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благотворительная-акция-доброе-дело"/>
    <w:p>
      <w:pPr>
        <w:pStyle w:val="Heading3"/>
      </w:pPr>
      <w:r>
        <w:t xml:space="preserve">Благотворительная акция "Доброе дело"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Аппарат Мэра и Правительства Москвы совместно с заинтересованными органами исполнительной власти города Москвы проводит благотворительную акцию «Доброе Дело».</w:t>
      </w:r>
    </w:p>
    <w:p>
      <w:pPr>
        <w:pStyle w:val="BodyText"/>
      </w:pPr>
      <w:r>
        <w:t xml:space="preserve">Цель акции – содействие в ликвидации цифрового неравенства и повышение уровня компьютерной грамотности среди социально незащищенных граждан города Москвы, популяризация электронных государственных услуг и сервисов, содействие в удовлетворении потребностей в цифровой технике, а также вклад в охрану окружающей среды.</w:t>
      </w:r>
    </w:p>
    <w:p>
      <w:pPr>
        <w:pStyle w:val="BodyText"/>
      </w:pPr>
      <w:r>
        <w:t xml:space="preserve">Акция «Доброе Дело» нацелена на обеспечение социально незащищенных жителей Москвы (многодетные семьи, инвалиды, пенсионеры) электронными устройствами: мобильные телефоны, смартфоны, планшеты, компьютеры, ноутбуки, фотоаппараты и другое.</w:t>
      </w:r>
    </w:p>
    <w:p>
      <w:pPr>
        <w:pStyle w:val="BodyText"/>
      </w:pPr>
      <w:r>
        <w:t xml:space="preserve">Централизованный сбор подарков будет организован до 16 июля 2018 года. Свой работающий ноутбук, смартфон, компьютер, фотоаппарат или планшет можно принести в ГБУ города Москвы «Городской центр профессионального и карьерного развития», расположенный по адресу ул. Таганская, д. 40-42, в любой день с понедельника по пятницу, с 10:00 до 18:00.</w:t>
      </w:r>
    </w:p>
    <w:p>
      <w:pPr>
        <w:pStyle w:val="BodyText"/>
      </w:pPr>
      <w:r>
        <w:t xml:space="preserve">Более подробную информацию можно узнать на</w:t>
      </w:r>
      <w:r>
        <w:t xml:space="preserve"> </w:t>
      </w:r>
      <w:hyperlink r:id="rId20">
        <w:r>
          <w:rPr>
            <w:rStyle w:val="Hyperlink"/>
          </w:rPr>
          <w:t xml:space="preserve">сайте акции</w:t>
        </w:r>
      </w:hyperlink>
      <w:r>
        <w:t xml:space="preserve">.</w:t>
      </w:r>
    </w:p>
    <w:p>
      <w:pPr>
        <w:pStyle w:val="BodyText"/>
      </w:pPr>
      <w:r>
        <w:t xml:space="preserve">Присоединяйтесь к «Доброму делу»!</w:t>
      </w:r>
    </w:p>
    <w:p>
      <w:pPr>
        <w:pStyle w:val="BodyText"/>
      </w:pPr>
      <w:r>
        <w:t xml:space="preserve">Контакты для связи: +7 (963) 682-47- 32,</w:t>
      </w:r>
      <w:r>
        <w:t xml:space="preserve"> </w:t>
      </w:r>
      <w:hyperlink r:id="rId21">
        <w:r>
          <w:rPr>
            <w:rStyle w:val="Hyperlink"/>
          </w:rPr>
          <w:t xml:space="preserve">dobro@mos.ru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http://gkudkr.mos.ru/presscenter/news/detail/7448608.html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rudar.org/page/dobroedelo/about/" TargetMode="External" /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448608.html" TargetMode="External" /><Relationship Type="http://schemas.openxmlformats.org/officeDocument/2006/relationships/hyperlink" Id="rId21" Target="mailto:dobro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rudar.org/page/dobroedelo/about/" TargetMode="External" /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448608.html" TargetMode="External" /><Relationship Type="http://schemas.openxmlformats.org/officeDocument/2006/relationships/hyperlink" Id="rId21" Target="mailto:dobro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2025-07-29T11:35:40Z</dcterms:created>
  <dcterms:modified xsi:type="dcterms:W3CDTF">2025-07-29T11:35:40Z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