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онкурс-вместе-против-коррупции"/>
    <w:p>
      <w:pPr>
        <w:pStyle w:val="Heading3"/>
      </w:pPr>
      <w:r>
        <w:t xml:space="preserve">Конкурс «Вместе против коррупции!»</w:t>
      </w:r>
    </w:p>
    <w:p>
      <w:pPr>
        <w:pStyle w:val="FirstParagraph"/>
      </w:pPr>
      <w:r>
        <w:t xml:space="preserve">18.05.2018</w:t>
      </w:r>
    </w:p>
    <w:p>
      <w:pPr>
        <w:pStyle w:val="BodyText"/>
      </w:pPr>
      <w:r>
        <w:t xml:space="preserve">Генеральная прокуратура Российской Федерации выступает организатором Международного молодежного конкурса социальной антикоррупционной рекламы на тему «Вместе против коррупции!».</w:t>
      </w:r>
    </w:p>
    <w:p>
      <w:pPr>
        <w:pStyle w:val="BodyText"/>
      </w:pPr>
      <w:r>
        <w:t xml:space="preserve">Конкурс проводится в рамках деятельности Межгосударственного совета по противодействию коррупции, созданного для организации конструктивного международного сотрудничества и принятия совместных эффективных мер в сфере борьбы с этим негативным социальным явлением.</w:t>
      </w:r>
    </w:p>
    <w:p>
      <w:pPr>
        <w:pStyle w:val="BodyText"/>
      </w:pPr>
      <w:r>
        <w:t xml:space="preserve">Соглашение об образовании Межгосударственного совета по противодействию коррупции от 25 октября 2013 г. подписано шестью государствами – Арменией, Беларусью, Казахстаном, Кыргызстаном, Россией и Таджикистаном.</w:t>
      </w:r>
    </w:p>
    <w:p>
      <w:pPr>
        <w:pStyle w:val="BodyText"/>
      </w:pPr>
      <w:r>
        <w:t xml:space="preserve">Соорганизаторами конкурса являются Генеральная прокуратура Республики Армения, Генеральная прокуратура Республики Беларусь, Генеральная прокуратура Кыргызской Республики, Агентство Республики Казахстан по делам государственной службы и противодействию коррупции, Агентство по государственному финансовому контролю и борьбе с коррупцией Республики Таджикистан.</w:t>
      </w:r>
    </w:p>
    <w:p>
      <w:pPr>
        <w:pStyle w:val="BodyText"/>
      </w:pPr>
      <w:r>
        <w:t xml:space="preserve">Конкурсантам из Армении, Беларуси, Казахстана, Кыргызстана, России и Таджикистана в возрасте от 14 до 35 лет предлагается подготовить антикоррупционную социальную рекламу в формате плакатов и видеороликов на тему «Вместе против коррупции!».</w:t>
      </w:r>
    </w:p>
    <w:p>
      <w:pPr>
        <w:pStyle w:val="BodyText"/>
      </w:pPr>
      <w:r>
        <w:t xml:space="preserve">Ожидается, что в конкурсных работах будут отражены современные государственные механизмы борьбы государства с коррупцией на всех уровнях и во всех сферах жизнедеятельности общества, а также роль и значение международного сотрудничества в данном направлении.</w:t>
      </w:r>
    </w:p>
    <w:p>
      <w:pPr>
        <w:pStyle w:val="BodyText"/>
      </w:pPr>
      <w:r>
        <w:t xml:space="preserve">Торжественную церемонию награждения победителей конкурса планируется приурочить к Международному дню борьбы с коррупцией (9 декабря).</w:t>
      </w:r>
    </w:p>
    <w:p>
      <w:pPr>
        <w:pStyle w:val="BodyText"/>
      </w:pPr>
      <w:r>
        <w:t xml:space="preserve">Прием работ будет осуществляться на официальном сайте конкурса</w:t>
      </w:r>
      <w:r>
        <w:t xml:space="preserve"> </w:t>
      </w:r>
      <w:hyperlink r:id="rId20">
        <w:r>
          <w:rPr>
            <w:rStyle w:val="Hyperlink"/>
          </w:rPr>
          <w:t xml:space="preserve">www.anticorruption.life</w:t>
        </w:r>
      </w:hyperlink>
      <w:r>
        <w:t xml:space="preserve"> </w:t>
      </w:r>
      <w:r>
        <w:t xml:space="preserve">с 2 июля по 19 октября 2018 г.</w:t>
      </w:r>
    </w:p>
    <w:p>
      <w:pPr>
        <w:pStyle w:val="BodyText"/>
      </w:pPr>
      <w:r>
        <w:t xml:space="preserve">Выражаем надежду, что этот уникальный проект привлечет внимание к проблеме коррупции не только молодежи, но и взрослого поколения, послужит целям выработки нетерпимого отношения в обществе к ее проявлениям.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http://gkudkr.mos.ru/presscenter/news/detail/7337545.html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города Москвы «Дирекция капитального ремонта Департамента капитального ремонта города Москвы»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kudkr.mos.ru" TargetMode="External" /><Relationship Type="http://schemas.openxmlformats.org/officeDocument/2006/relationships/hyperlink" Id="rId21" Target="http://gkudkr.mos.ru/presscenter/news/detail/7337545.html" TargetMode="External" /><Relationship Type="http://schemas.openxmlformats.org/officeDocument/2006/relationships/hyperlink" Id="rId20" Target="http://www.anticorruption.lif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kudkr.mos.ru" TargetMode="External" /><Relationship Type="http://schemas.openxmlformats.org/officeDocument/2006/relationships/hyperlink" Id="rId21" Target="http://gkudkr.mos.ru/presscenter/news/detail/7337545.html" TargetMode="External" /><Relationship Type="http://schemas.openxmlformats.org/officeDocument/2006/relationships/hyperlink" Id="rId20" Target="http://www.anticorruption.lif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2025-07-29T11:35:21Z</dcterms:created>
  <dcterms:modified xsi:type="dcterms:W3CDTF">2025-07-29T11:35:21Z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