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мая-состоится-московский-велопарад"/>
    <w:p>
      <w:pPr>
        <w:pStyle w:val="Heading3"/>
      </w:pPr>
      <w:r>
        <w:t xml:space="preserve">20 мая состоится "Московский велопарад"</w:t>
      </w:r>
    </w:p>
    <w:p>
      <w:pPr>
        <w:pStyle w:val="FirstParagraph"/>
      </w:pPr>
      <w:r>
        <w:t xml:space="preserve">07.05.2018</w:t>
      </w:r>
    </w:p>
    <w:bookmarkStart w:id="20" w:name="rec19876196"/>
    <w:p>
      <w:pPr>
        <w:pStyle w:val="BodyText"/>
      </w:pPr>
      <w:r>
        <w:t xml:space="preserve">Место сбора</w:t>
      </w:r>
    </w:p>
    <w:bookmarkEnd w:id="20"/>
    <w:bookmarkStart w:id="21" w:name="rec46972594"/>
    <w:p>
      <w:pPr>
        <w:pStyle w:val="BodyText"/>
      </w:pPr>
      <w:r>
        <w:rPr>
          <w:bCs/>
          <w:b/>
        </w:rPr>
        <w:t xml:space="preserve">Сбор 20 мая 11:00 на проспекте Академика Сахарова.</w:t>
      </w:r>
      <w:r>
        <w:t xml:space="preserve"> </w:t>
      </w:r>
      <w:r>
        <w:t xml:space="preserve">Проход в стартовую зону будет открыт только со стороны Каланчёвской улицы. Пожалуйста, заранее выбирайте пути объезда. Старт в 12:00.</w:t>
      </w:r>
      <w:r>
        <w:br/>
      </w:r>
      <w:r>
        <w:br/>
      </w:r>
      <w:r>
        <w:t xml:space="preserve">Протяжённость маршрута — 16 км. Маршрут кольцевой.</w:t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http://gkudkr.mos.ru/presscenter/news/detail/7311226.html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kudkr.mos.ru" TargetMode="External" /><Relationship Type="http://schemas.openxmlformats.org/officeDocument/2006/relationships/hyperlink" Id="rId22" Target="http://gkudkr.mos.ru/presscenter/news/detail/7311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kudkr.mos.ru" TargetMode="External" /><Relationship Type="http://schemas.openxmlformats.org/officeDocument/2006/relationships/hyperlink" Id="rId22" Target="http://gkudkr.mos.ru/presscenter/news/detail/7311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2025-07-29T11:35:46Z</dcterms:created>
  <dcterms:modified xsi:type="dcterms:W3CDTF">2025-07-29T11:35:46Z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