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fefcb70aa510bfb29139bed5dbef0eb1ba4338"/>
    <w:p>
      <w:pPr>
        <w:pStyle w:val="Heading3"/>
      </w:pPr>
      <w:r>
        <w:t xml:space="preserve">Акция Сбора «Умный город» в рамках проекта «Все для Победы!»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kudkr.mos.ru/www/d_2513766430%20(1)_Страница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kudkr.mos.ru/www/d_2513766430%20(1)_Страница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http://gkudkr.mos.ru/presscenter/news/detail/12613156.html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12613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12613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2025-07-29T11:36:29Z</dcterms:created>
  <dcterms:modified xsi:type="dcterms:W3CDTF">2025-07-29T11:36:29Z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